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862" w:rsidRDefault="00A47862" w:rsidP="00782A3D">
      <w:pPr>
        <w:pStyle w:val="Normlnweb"/>
        <w:jc w:val="both"/>
        <w:rPr>
          <w:rFonts w:ascii="Arial" w:hAnsi="Arial" w:cs="Arial"/>
          <w:b/>
          <w:bCs/>
        </w:rPr>
      </w:pPr>
      <w:r>
        <w:rPr>
          <w:rFonts w:ascii="Arial" w:hAnsi="Arial" w:cs="Arial"/>
          <w:b/>
          <w:bCs/>
        </w:rPr>
        <w:t>Nabídka středních škol na Vysočině. Je čas nechat děti rozhodnout</w:t>
      </w:r>
    </w:p>
    <w:p w:rsidR="00A47862" w:rsidRDefault="00A47862" w:rsidP="00782A3D">
      <w:pPr>
        <w:pStyle w:val="Normlnweb"/>
        <w:jc w:val="both"/>
        <w:rPr>
          <w:rFonts w:ascii="Arial" w:hAnsi="Arial" w:cs="Arial"/>
          <w:shd w:val="clear" w:color="auto" w:fill="FFFFFF"/>
        </w:rPr>
      </w:pPr>
      <w:r>
        <w:rPr>
          <w:rFonts w:ascii="Arial" w:hAnsi="Arial" w:cs="Arial"/>
        </w:rPr>
        <w:t>Každý rok na podzim nastává čas, kdy si deváťáci vybírají svou budoucí střední školu. Doporučuji výběr nepodcenit, právě teď je ideální doba začít se opravdu rozhodovat. Dny otevřených dveří, veletrhy škol i přihlášky do oborů s talentovými zkouškami už klepou na dveře — a správné načasování může hrát velkou roli. Výběr střední školy není jen o známkách nebo vzdálenosti od domova. Jde o první velký krok k budoucímu povolání, a tedy i o rozhodnutí, které může ovlivnit další roky života našich dětí. Proto má smysl začít zjišťovat informace hned teď: co která škola nabízí, jaké jsou požadavky na přijetí, a hlavně – jaký obor by mohl dítě opravdu bavit. Rodiče mohou pomoci tím, že děti v rozhodování podpoří, ale zároveň nechají prostor pro jejich vlastní volbu. Je důležité naslouchat, nevnucovat. Deváťák by měl mít pocit, že vybírá školu, která dává smysl jemu – ne jen dospělým okolo něj. Kraj Vysočina zřizuje napříč celým regionem 3</w:t>
      </w:r>
      <w:r w:rsidR="0029184F">
        <w:rPr>
          <w:rFonts w:ascii="Arial" w:hAnsi="Arial" w:cs="Arial"/>
        </w:rPr>
        <w:t>5</w:t>
      </w:r>
      <w:bookmarkStart w:id="0" w:name="_GoBack"/>
      <w:bookmarkEnd w:id="0"/>
      <w:r>
        <w:rPr>
          <w:rFonts w:ascii="Arial" w:hAnsi="Arial" w:cs="Arial"/>
        </w:rPr>
        <w:t xml:space="preserve"> středních škol s širokou škálou oborů. Od aktuálního školního roku rozšířila oborovou nabídku např. Střední odborná škola Nové Město na Moravě, a to o maturitní obory stavebnictví a sociální činnost, třebíčská Střední průmyslová škola navýšila kapacitu oborů Elektrotechnika (zaměření Energetika a Průmyslová automatizace), Technické lyceum a Informační technologie. Na poptávku z území zareagovala Bráfova akademie v Třebíči, která nabízí studium Bezpečnostně právní činnosti, pokračuje také pokusné ověřování oboru Lyceum (tzv. Lyceum 2.0) na Obchodní akademii a Hotelové škole Havlíčkův Brod, který se ještě více blíží gymnaziálnímu oboru. Z důvodu velkého zájmu a také zvyšující se poptávky po absolventech byla už loni navýšena kapacita oboru praktická sestra na pelhřimovské průmyslovce, od příštího školního roku se počítá s otevřením další třídy v 1. ročníku na SZŠ a VOŠ zdravotnické Havlíčkův Brod. A teď k letošním novinkám. Nově se mohou děti hlásit na obor požární ochrana na SPŠ Žďár nad Sázavou. Navýšeny budou kapacity zdravotnického lycea na </w:t>
      </w:r>
      <w:r>
        <w:rPr>
          <w:rFonts w:ascii="Arial" w:hAnsi="Arial" w:cs="Arial"/>
          <w:shd w:val="clear" w:color="auto" w:fill="FFFFFF"/>
        </w:rPr>
        <w:t>Vyšší odborné škole a Střední škole veterinární, zemědělské a zdravotnické Třebíč nebo oboru instalatér na Střední škole stavební akademika S. Bechyně v Havlíčkově Brodě.</w:t>
      </w:r>
    </w:p>
    <w:p w:rsidR="00A47862" w:rsidRDefault="00A47862" w:rsidP="00782A3D">
      <w:pPr>
        <w:pStyle w:val="Normlnweb"/>
        <w:jc w:val="both"/>
        <w:rPr>
          <w:rFonts w:ascii="Arial" w:hAnsi="Arial" w:cs="Arial"/>
        </w:rPr>
      </w:pPr>
      <w:r>
        <w:rPr>
          <w:rFonts w:ascii="Arial" w:hAnsi="Arial" w:cs="Arial"/>
          <w:shd w:val="clear" w:color="auto" w:fill="FFFFFF"/>
        </w:rPr>
        <w:t>Novinkou pro další školní roky bude široká paleta oborů v tzv. zkráceném studiu na Střední škole stavební Jihlava. Pokud jste právě dokončili střední školu s maturitou nebo výučním listem, můžete na této krajské škole pokračovat jednoletým denním studiem oborů truhlář, zedník, pokrývač, klempíř nebo tesař. Maturanti tak stihnou za 5 let studia dokončit 2 obory, nebo můžete za 4 roky získat hned dva výuční listy. Je to cesta, jak zlepšit postavení absolventů středních škol na trhu práce a pokud o ni bude zájem, jsme připraveni ji dále podporovat i na dalších školách. Osobně této praxi fandím a vidím v ní příležitost pro mladé lidi, kteří chtějí získat více praktických zkušeností pro budoucí uplatnění.</w:t>
      </w:r>
    </w:p>
    <w:p w:rsidR="00A47862" w:rsidRDefault="00A47862" w:rsidP="00782A3D">
      <w:pPr>
        <w:jc w:val="both"/>
        <w:rPr>
          <w:rFonts w:ascii="Arial" w:hAnsi="Arial" w:cs="Arial"/>
          <w:sz w:val="24"/>
          <w:szCs w:val="24"/>
        </w:rPr>
      </w:pPr>
      <w:r>
        <w:rPr>
          <w:rFonts w:ascii="Arial" w:hAnsi="Arial" w:cs="Arial"/>
          <w:sz w:val="24"/>
          <w:szCs w:val="24"/>
        </w:rPr>
        <w:t xml:space="preserve">A ještě můj postřeh k novému systému přijímacího řízení na střední školy. Stále platí, že bez ohledu na to, jak přijímačky fungovaly v minulosti, je fajn zvolit první prioritní střední školu podle přání dítěte s přiměřeným přihlédnutím k jeho studijním výsledkům. Není třeba taktizovat, omezovat výběr na jednoduché obory, nejvíce preferovaný obor je třeba na přihlášce dát na </w:t>
      </w:r>
      <w:r w:rsidR="00782A3D">
        <w:rPr>
          <w:rFonts w:ascii="Arial" w:hAnsi="Arial" w:cs="Arial"/>
          <w:sz w:val="24"/>
          <w:szCs w:val="24"/>
        </w:rPr>
        <w:t>1. místo</w:t>
      </w:r>
      <w:r>
        <w:rPr>
          <w:rFonts w:ascii="Arial" w:hAnsi="Arial" w:cs="Arial"/>
          <w:sz w:val="24"/>
          <w:szCs w:val="24"/>
        </w:rPr>
        <w:t xml:space="preserve">. </w:t>
      </w:r>
      <w:r>
        <w:rPr>
          <w:rFonts w:ascii="Arial" w:hAnsi="Arial" w:cs="Arial"/>
          <w:color w:val="1F497D"/>
          <w:sz w:val="24"/>
          <w:szCs w:val="24"/>
        </w:rPr>
        <w:t>D</w:t>
      </w:r>
      <w:r>
        <w:rPr>
          <w:rFonts w:ascii="Arial" w:hAnsi="Arial" w:cs="Arial"/>
          <w:sz w:val="24"/>
          <w:szCs w:val="24"/>
        </w:rPr>
        <w:t xml:space="preserve">ěti by měly mít možnost studovat, co chtějí a co je bude bavit. Věřte jim a nechte je vybrat si svůj obor snů. S výběrem vhodné školy a oboru může pomoci i webová stránka </w:t>
      </w:r>
      <w:r w:rsidR="00782A3D">
        <w:rPr>
          <w:rFonts w:ascii="Arial" w:hAnsi="Arial" w:cs="Arial"/>
          <w:sz w:val="24"/>
          <w:szCs w:val="24"/>
        </w:rPr>
        <w:t>s</w:t>
      </w:r>
      <w:r>
        <w:rPr>
          <w:rFonts w:ascii="Arial" w:hAnsi="Arial" w:cs="Arial"/>
          <w:sz w:val="24"/>
          <w:szCs w:val="24"/>
        </w:rPr>
        <w:t>tudujnavysocine.cz nebo návštěva některého veletrhu vzdělávání, které jsou pořádány v okresních městech.</w:t>
      </w:r>
    </w:p>
    <w:p w:rsidR="00A47862" w:rsidRDefault="00A47862" w:rsidP="00782A3D">
      <w:pPr>
        <w:jc w:val="both"/>
        <w:rPr>
          <w:rFonts w:ascii="Arial" w:hAnsi="Arial" w:cs="Arial"/>
          <w:sz w:val="24"/>
          <w:szCs w:val="24"/>
        </w:rPr>
      </w:pPr>
    </w:p>
    <w:p w:rsidR="00A47862" w:rsidRDefault="00A47862" w:rsidP="00782A3D">
      <w:pPr>
        <w:jc w:val="both"/>
        <w:rPr>
          <w:rFonts w:ascii="Arial" w:hAnsi="Arial" w:cs="Arial"/>
          <w:sz w:val="24"/>
          <w:szCs w:val="24"/>
        </w:rPr>
      </w:pPr>
    </w:p>
    <w:p w:rsidR="00AB2D5D" w:rsidRDefault="00A47862" w:rsidP="00782A3D">
      <w:pPr>
        <w:jc w:val="both"/>
      </w:pPr>
      <w:r>
        <w:rPr>
          <w:rFonts w:ascii="Arial" w:hAnsi="Arial" w:cs="Arial"/>
          <w:sz w:val="24"/>
          <w:szCs w:val="24"/>
        </w:rPr>
        <w:t>Martin Kukla, hejtman Kraje Vysočina</w:t>
      </w:r>
    </w:p>
    <w:sectPr w:rsidR="00AB2D5D" w:rsidSect="00782A3D">
      <w:pgSz w:w="11906" w:h="16838"/>
      <w:pgMar w:top="141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862"/>
    <w:rsid w:val="0029184F"/>
    <w:rsid w:val="00782A3D"/>
    <w:rsid w:val="00A47862"/>
    <w:rsid w:val="00AB2D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DFB61"/>
  <w15:chartTrackingRefBased/>
  <w15:docId w15:val="{20519ACC-61A0-4CAB-87D5-87DE4F17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7862"/>
    <w:pPr>
      <w:spacing w:after="0" w:line="240" w:lineRule="auto"/>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A47862"/>
    <w:pPr>
      <w:spacing w:before="100" w:beforeAutospacing="1" w:after="100" w:afterAutospacing="1"/>
    </w:pPr>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72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529</Words>
  <Characters>3126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Krupičková Renata Bc.</dc:creator>
  <cp:keywords/>
  <dc:description/>
  <cp:lastModifiedBy>Krupičková Renata Bc.</cp:lastModifiedBy>
  <cp:revision>2</cp:revision>
  <dcterms:created xsi:type="dcterms:W3CDTF">2025-10-16T09:39:00Z</dcterms:created>
  <dcterms:modified xsi:type="dcterms:W3CDTF">2025-10-16T10:14:00Z</dcterms:modified>
</cp:coreProperties>
</file>